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4BA4" w:rsidRPr="00BC17B2" w:rsidRDefault="008D4BA4" w:rsidP="00542FAD">
      <w:pPr>
        <w:pStyle w:val="Heading2"/>
        <w:numPr>
          <w:ilvl w:val="0"/>
          <w:numId w:val="0"/>
        </w:numPr>
        <w:spacing w:before="0"/>
        <w:jc w:val="both"/>
        <w:rPr>
          <w:rFonts w:ascii="Arial" w:hAnsi="Arial" w:cs="Arial"/>
          <w:color w:val="auto"/>
          <w:sz w:val="24"/>
          <w:szCs w:val="24"/>
          <w:u w:val="single"/>
        </w:rPr>
      </w:pPr>
      <w:bookmarkStart w:id="0" w:name="_Toc341801135"/>
      <w:bookmarkStart w:id="1" w:name="_Toc187722884"/>
      <w:bookmarkStart w:id="2" w:name="_Toc216586649"/>
      <w:bookmarkStart w:id="3" w:name="_Toc216586742"/>
      <w:bookmarkStart w:id="4" w:name="_Toc216587164"/>
      <w:bookmarkStart w:id="5" w:name="_Toc243877409"/>
      <w:r w:rsidRPr="00BC17B2">
        <w:rPr>
          <w:rFonts w:ascii="Arial" w:hAnsi="Arial" w:cs="Arial"/>
          <w:color w:val="auto"/>
          <w:sz w:val="24"/>
          <w:szCs w:val="24"/>
          <w:u w:val="single"/>
        </w:rPr>
        <w:t>ITEM 625 CONDUIT MISC</w:t>
      </w:r>
      <w:r w:rsidR="00F3376C" w:rsidRPr="00BC17B2">
        <w:rPr>
          <w:rFonts w:ascii="Arial" w:hAnsi="Arial" w:cs="Arial"/>
          <w:color w:val="auto"/>
          <w:sz w:val="24"/>
          <w:szCs w:val="24"/>
          <w:u w:val="single"/>
        </w:rPr>
        <w:t xml:space="preserve">.: </w:t>
      </w:r>
      <w:r w:rsidRPr="00BC17B2">
        <w:rPr>
          <w:rFonts w:ascii="Arial" w:hAnsi="Arial" w:cs="Arial"/>
          <w:color w:val="auto"/>
          <w:sz w:val="24"/>
          <w:szCs w:val="24"/>
          <w:u w:val="single"/>
        </w:rPr>
        <w:t xml:space="preserve"> 3" CONDUIT, FIBERGLASS REINFORCED</w:t>
      </w:r>
      <w:bookmarkEnd w:id="0"/>
      <w:r w:rsidR="00542FAD" w:rsidRPr="00BC17B2">
        <w:rPr>
          <w:rFonts w:ascii="Arial" w:hAnsi="Arial" w:cs="Arial"/>
          <w:color w:val="auto"/>
          <w:sz w:val="24"/>
          <w:szCs w:val="24"/>
          <w:u w:val="single"/>
        </w:rPr>
        <w:t>, ATTACHED</w:t>
      </w:r>
      <w:r w:rsidRPr="00BC17B2">
        <w:rPr>
          <w:rFonts w:ascii="Arial" w:hAnsi="Arial" w:cs="Arial"/>
          <w:color w:val="auto"/>
          <w:sz w:val="24"/>
          <w:szCs w:val="24"/>
          <w:u w:val="single"/>
        </w:rPr>
        <w:t xml:space="preserve"> TO STRUCTURE</w:t>
      </w:r>
    </w:p>
    <w:bookmarkEnd w:id="1"/>
    <w:bookmarkEnd w:id="2"/>
    <w:bookmarkEnd w:id="3"/>
    <w:bookmarkEnd w:id="4"/>
    <w:bookmarkEnd w:id="5"/>
    <w:p w:rsidR="008D4BA4" w:rsidRPr="008D4BA4" w:rsidRDefault="008D4BA4" w:rsidP="005C0D62">
      <w:pPr>
        <w:jc w:val="both"/>
        <w:rPr>
          <w:rFonts w:ascii="Arial" w:hAnsi="Arial" w:cs="Arial"/>
          <w:b/>
          <w:sz w:val="24"/>
          <w:szCs w:val="24"/>
        </w:rPr>
      </w:pPr>
    </w:p>
    <w:p w:rsidR="00BC17B2" w:rsidRDefault="00BC17B2" w:rsidP="00542FAD">
      <w:pPr>
        <w:jc w:val="both"/>
        <w:rPr>
          <w:rFonts w:ascii="Arial" w:hAnsi="Arial" w:cs="Arial"/>
          <w:caps/>
          <w:color w:val="000000"/>
          <w:sz w:val="24"/>
          <w:szCs w:val="24"/>
        </w:rPr>
      </w:pPr>
      <w:r>
        <w:rPr>
          <w:rFonts w:ascii="Arial" w:hAnsi="Arial" w:cs="Arial"/>
          <w:caps/>
          <w:color w:val="000000"/>
          <w:sz w:val="24"/>
          <w:szCs w:val="24"/>
        </w:rPr>
        <w:t xml:space="preserve">in addition to the requirements of 625.12, </w:t>
      </w:r>
    </w:p>
    <w:p w:rsidR="00BC17B2" w:rsidRDefault="00BC17B2" w:rsidP="00542FAD">
      <w:pPr>
        <w:jc w:val="both"/>
        <w:rPr>
          <w:rFonts w:ascii="Arial" w:hAnsi="Arial" w:cs="Arial"/>
          <w:caps/>
          <w:color w:val="000000"/>
          <w:sz w:val="24"/>
          <w:szCs w:val="24"/>
        </w:rPr>
      </w:pPr>
    </w:p>
    <w:p w:rsidR="008D4BA4" w:rsidRPr="00542FAD" w:rsidRDefault="008D4BA4" w:rsidP="00542FAD">
      <w:pPr>
        <w:jc w:val="both"/>
        <w:rPr>
          <w:rFonts w:ascii="Arial" w:hAnsi="Arial" w:cs="Arial"/>
          <w:caps/>
          <w:color w:val="000000"/>
          <w:sz w:val="24"/>
          <w:szCs w:val="24"/>
        </w:rPr>
      </w:pPr>
      <w:r w:rsidRPr="00542FAD">
        <w:rPr>
          <w:rFonts w:ascii="Arial" w:hAnsi="Arial" w:cs="Arial"/>
          <w:caps/>
          <w:color w:val="000000"/>
          <w:sz w:val="24"/>
          <w:szCs w:val="24"/>
        </w:rPr>
        <w:t>This conduit is intended for attachment to bridges or structure as indicated in the Plans.</w:t>
      </w:r>
    </w:p>
    <w:p w:rsidR="008D4BA4" w:rsidRPr="00542FAD" w:rsidRDefault="008D4BA4" w:rsidP="00542FAD">
      <w:pPr>
        <w:jc w:val="both"/>
        <w:rPr>
          <w:rFonts w:ascii="Arial" w:hAnsi="Arial" w:cs="Arial"/>
          <w:caps/>
          <w:color w:val="000000"/>
          <w:sz w:val="24"/>
          <w:szCs w:val="24"/>
        </w:rPr>
      </w:pPr>
    </w:p>
    <w:p w:rsidR="008D4BA4" w:rsidRPr="00542FAD" w:rsidRDefault="007B6D16" w:rsidP="00542FAD">
      <w:pPr>
        <w:jc w:val="both"/>
        <w:rPr>
          <w:rFonts w:ascii="Arial" w:hAnsi="Arial" w:cs="Arial"/>
          <w:caps/>
          <w:color w:val="000000"/>
          <w:sz w:val="24"/>
          <w:szCs w:val="24"/>
        </w:rPr>
      </w:pPr>
      <w:r w:rsidRPr="00542FAD">
        <w:rPr>
          <w:rFonts w:ascii="Arial" w:hAnsi="Arial" w:cs="Arial"/>
          <w:caps/>
          <w:color w:val="000000"/>
          <w:sz w:val="24"/>
          <w:szCs w:val="24"/>
        </w:rPr>
        <w:t xml:space="preserve">The conduit shall be </w:t>
      </w:r>
      <w:r w:rsidR="00EE2CDB" w:rsidRPr="00542FAD">
        <w:rPr>
          <w:rFonts w:ascii="Arial" w:hAnsi="Arial" w:cs="Arial"/>
          <w:caps/>
          <w:color w:val="000000"/>
          <w:sz w:val="24"/>
          <w:szCs w:val="24"/>
        </w:rPr>
        <w:t xml:space="preserve">Iron Pipe Size (IPS) </w:t>
      </w:r>
      <w:r w:rsidRPr="00542FAD">
        <w:rPr>
          <w:rFonts w:ascii="Arial" w:hAnsi="Arial" w:cs="Arial"/>
          <w:caps/>
          <w:color w:val="000000"/>
          <w:sz w:val="24"/>
          <w:szCs w:val="24"/>
        </w:rPr>
        <w:t>Reinforced Thermosetting Resin Conduit</w:t>
      </w:r>
      <w:r w:rsidR="00A35A63" w:rsidRPr="00542FAD">
        <w:rPr>
          <w:rFonts w:ascii="Arial" w:hAnsi="Arial" w:cs="Arial"/>
          <w:caps/>
          <w:color w:val="000000"/>
          <w:sz w:val="24"/>
          <w:szCs w:val="24"/>
        </w:rPr>
        <w:t xml:space="preserve"> </w:t>
      </w:r>
      <w:r w:rsidR="00EE2CDB" w:rsidRPr="00542FAD">
        <w:rPr>
          <w:rFonts w:ascii="Arial" w:hAnsi="Arial" w:cs="Arial"/>
          <w:caps/>
          <w:color w:val="000000"/>
          <w:sz w:val="24"/>
          <w:szCs w:val="24"/>
        </w:rPr>
        <w:t xml:space="preserve">(RTRC), </w:t>
      </w:r>
      <w:r w:rsidR="00A35A63" w:rsidRPr="00542FAD">
        <w:rPr>
          <w:rFonts w:ascii="Arial" w:hAnsi="Arial" w:cs="Arial"/>
          <w:caps/>
          <w:color w:val="000000"/>
          <w:sz w:val="24"/>
          <w:szCs w:val="24"/>
        </w:rPr>
        <w:t xml:space="preserve">listed by Underwriters Laboratories, UL, Standard UL 1684, and shall comply with NEMA Standard Number TC 14-2002.  </w:t>
      </w:r>
      <w:r w:rsidRPr="00542FAD">
        <w:rPr>
          <w:rFonts w:ascii="Arial" w:hAnsi="Arial" w:cs="Arial"/>
          <w:caps/>
          <w:color w:val="000000"/>
          <w:sz w:val="24"/>
          <w:szCs w:val="24"/>
        </w:rPr>
        <w:t xml:space="preserve">The conduit shall </w:t>
      </w:r>
      <w:r w:rsidR="00A35A63" w:rsidRPr="00542FAD">
        <w:rPr>
          <w:rFonts w:ascii="Arial" w:hAnsi="Arial" w:cs="Arial"/>
          <w:caps/>
          <w:color w:val="000000"/>
          <w:sz w:val="24"/>
          <w:szCs w:val="24"/>
        </w:rPr>
        <w:t xml:space="preserve">have a nominal </w:t>
      </w:r>
      <w:r w:rsidRPr="00542FAD">
        <w:rPr>
          <w:rFonts w:ascii="Arial" w:hAnsi="Arial" w:cs="Arial"/>
          <w:caps/>
          <w:color w:val="000000"/>
          <w:sz w:val="24"/>
          <w:szCs w:val="24"/>
        </w:rPr>
        <w:t>w</w:t>
      </w:r>
      <w:r w:rsidR="008D4BA4" w:rsidRPr="00542FAD">
        <w:rPr>
          <w:rFonts w:ascii="Arial" w:hAnsi="Arial" w:cs="Arial"/>
          <w:caps/>
          <w:color w:val="000000"/>
          <w:sz w:val="24"/>
          <w:szCs w:val="24"/>
        </w:rPr>
        <w:t>all thickness of 0.</w:t>
      </w:r>
      <w:r w:rsidRPr="00542FAD">
        <w:rPr>
          <w:rFonts w:ascii="Arial" w:hAnsi="Arial" w:cs="Arial"/>
          <w:caps/>
          <w:color w:val="000000"/>
          <w:sz w:val="24"/>
          <w:szCs w:val="24"/>
        </w:rPr>
        <w:t>0</w:t>
      </w:r>
      <w:r w:rsidR="008D4BA4" w:rsidRPr="00542FAD">
        <w:rPr>
          <w:rFonts w:ascii="Arial" w:hAnsi="Arial" w:cs="Arial"/>
          <w:caps/>
          <w:color w:val="000000"/>
          <w:sz w:val="24"/>
          <w:szCs w:val="24"/>
        </w:rPr>
        <w:t>7</w:t>
      </w:r>
      <w:r w:rsidRPr="00542FAD">
        <w:rPr>
          <w:rFonts w:ascii="Arial" w:hAnsi="Arial" w:cs="Arial"/>
          <w:caps/>
          <w:color w:val="000000"/>
          <w:sz w:val="24"/>
          <w:szCs w:val="24"/>
        </w:rPr>
        <w:t>0</w:t>
      </w:r>
      <w:r w:rsidR="008D4BA4" w:rsidRPr="00542FAD">
        <w:rPr>
          <w:rFonts w:ascii="Arial" w:hAnsi="Arial" w:cs="Arial"/>
          <w:caps/>
          <w:color w:val="000000"/>
          <w:sz w:val="24"/>
          <w:szCs w:val="24"/>
        </w:rPr>
        <w:t xml:space="preserve"> inches</w:t>
      </w:r>
      <w:r w:rsidR="00A35A63" w:rsidRPr="00542FAD">
        <w:rPr>
          <w:rFonts w:ascii="Arial" w:hAnsi="Arial" w:cs="Arial"/>
          <w:caps/>
          <w:color w:val="000000"/>
          <w:sz w:val="24"/>
          <w:szCs w:val="24"/>
        </w:rPr>
        <w:t xml:space="preserve"> and shall be gray in color</w:t>
      </w:r>
      <w:r w:rsidR="008D4BA4" w:rsidRPr="00542FAD">
        <w:rPr>
          <w:rFonts w:ascii="Arial" w:hAnsi="Arial" w:cs="Arial"/>
          <w:caps/>
          <w:color w:val="000000"/>
          <w:sz w:val="24"/>
          <w:szCs w:val="24"/>
        </w:rPr>
        <w:t>.</w:t>
      </w:r>
      <w:r w:rsidR="00A35A63" w:rsidRPr="00542FAD">
        <w:rPr>
          <w:rFonts w:ascii="Arial" w:hAnsi="Arial" w:cs="Arial"/>
          <w:caps/>
          <w:color w:val="000000"/>
          <w:sz w:val="24"/>
          <w:szCs w:val="24"/>
        </w:rPr>
        <w:t xml:space="preserve">  T</w:t>
      </w:r>
      <w:r w:rsidR="00EE2CDB" w:rsidRPr="00542FAD">
        <w:rPr>
          <w:rFonts w:ascii="Arial" w:hAnsi="Arial" w:cs="Arial"/>
          <w:caps/>
          <w:color w:val="000000"/>
          <w:sz w:val="24"/>
          <w:szCs w:val="24"/>
        </w:rPr>
        <w:t xml:space="preserve">he conduit installed shall be </w:t>
      </w:r>
      <w:r w:rsidR="00867EA5" w:rsidRPr="00542FAD">
        <w:rPr>
          <w:rFonts w:ascii="Arial" w:hAnsi="Arial" w:cs="Arial"/>
          <w:caps/>
          <w:color w:val="000000"/>
          <w:sz w:val="24"/>
          <w:szCs w:val="24"/>
        </w:rPr>
        <w:t xml:space="preserve">threaded, </w:t>
      </w:r>
      <w:r w:rsidR="00EE2CDB" w:rsidRPr="00542FAD">
        <w:rPr>
          <w:rFonts w:ascii="Arial" w:hAnsi="Arial" w:cs="Arial"/>
          <w:caps/>
          <w:color w:val="000000"/>
          <w:sz w:val="24"/>
          <w:szCs w:val="24"/>
        </w:rPr>
        <w:t>t</w:t>
      </w:r>
      <w:r w:rsidR="00A35A63" w:rsidRPr="00542FAD">
        <w:rPr>
          <w:rFonts w:ascii="Arial" w:hAnsi="Arial" w:cs="Arial"/>
          <w:caps/>
          <w:color w:val="000000"/>
          <w:sz w:val="24"/>
          <w:szCs w:val="24"/>
        </w:rPr>
        <w:t>wenty (20)-foot sections.</w:t>
      </w:r>
      <w:r w:rsidR="00EE2CDB" w:rsidRPr="00542FAD">
        <w:rPr>
          <w:rFonts w:ascii="Arial" w:hAnsi="Arial" w:cs="Arial"/>
          <w:caps/>
          <w:color w:val="000000"/>
          <w:sz w:val="24"/>
          <w:szCs w:val="24"/>
        </w:rPr>
        <w:t xml:space="preserve">  </w:t>
      </w:r>
      <w:r w:rsidR="001C68CF" w:rsidRPr="00542FAD">
        <w:rPr>
          <w:rFonts w:ascii="Arial" w:hAnsi="Arial" w:cs="Arial"/>
          <w:caps/>
          <w:color w:val="000000"/>
          <w:sz w:val="24"/>
          <w:szCs w:val="24"/>
        </w:rPr>
        <w:t>E</w:t>
      </w:r>
      <w:r w:rsidR="00EE2CDB" w:rsidRPr="00542FAD">
        <w:rPr>
          <w:rFonts w:ascii="Arial" w:hAnsi="Arial" w:cs="Arial"/>
          <w:caps/>
          <w:color w:val="000000"/>
          <w:sz w:val="24"/>
          <w:szCs w:val="24"/>
        </w:rPr>
        <w:t>poxy adhesive shall be applied to the conduit</w:t>
      </w:r>
      <w:r w:rsidR="00DD480E" w:rsidRPr="00542FAD">
        <w:rPr>
          <w:rFonts w:ascii="Arial" w:hAnsi="Arial" w:cs="Arial"/>
          <w:caps/>
          <w:color w:val="000000"/>
          <w:sz w:val="24"/>
          <w:szCs w:val="24"/>
        </w:rPr>
        <w:t xml:space="preserve"> </w:t>
      </w:r>
      <w:r w:rsidR="00867EA5" w:rsidRPr="00542FAD">
        <w:rPr>
          <w:rFonts w:ascii="Arial" w:hAnsi="Arial" w:cs="Arial"/>
          <w:caps/>
          <w:color w:val="000000"/>
          <w:sz w:val="24"/>
          <w:szCs w:val="24"/>
        </w:rPr>
        <w:t>ends when</w:t>
      </w:r>
      <w:r w:rsidR="00DD480E" w:rsidRPr="00542FAD">
        <w:rPr>
          <w:rFonts w:ascii="Arial" w:hAnsi="Arial" w:cs="Arial"/>
          <w:caps/>
          <w:color w:val="000000"/>
          <w:sz w:val="24"/>
          <w:szCs w:val="24"/>
        </w:rPr>
        <w:t xml:space="preserve"> joining sections of conduit.</w:t>
      </w:r>
      <w:r w:rsidR="00EE2CDB" w:rsidRPr="00542FAD">
        <w:rPr>
          <w:rFonts w:ascii="Arial" w:hAnsi="Arial" w:cs="Arial"/>
          <w:caps/>
          <w:color w:val="000000"/>
          <w:sz w:val="24"/>
          <w:szCs w:val="24"/>
        </w:rPr>
        <w:t xml:space="preserve"> </w:t>
      </w:r>
      <w:r w:rsidR="00DD480E" w:rsidRPr="00542FAD">
        <w:rPr>
          <w:rFonts w:ascii="Arial" w:hAnsi="Arial" w:cs="Arial"/>
          <w:caps/>
          <w:color w:val="000000"/>
          <w:sz w:val="24"/>
          <w:szCs w:val="24"/>
        </w:rPr>
        <w:t xml:space="preserve"> </w:t>
      </w:r>
      <w:proofErr w:type="gramStart"/>
      <w:r w:rsidR="00371CAB" w:rsidRPr="00542FAD">
        <w:rPr>
          <w:rFonts w:ascii="Arial" w:hAnsi="Arial" w:cs="Arial"/>
          <w:caps/>
          <w:color w:val="000000"/>
          <w:sz w:val="24"/>
          <w:szCs w:val="24"/>
        </w:rPr>
        <w:t>Conduit e</w:t>
      </w:r>
      <w:r w:rsidR="00DD480E" w:rsidRPr="00542FAD">
        <w:rPr>
          <w:rFonts w:ascii="Arial" w:hAnsi="Arial" w:cs="Arial"/>
          <w:caps/>
          <w:color w:val="000000"/>
          <w:sz w:val="24"/>
          <w:szCs w:val="24"/>
        </w:rPr>
        <w:t xml:space="preserve">xpansion </w:t>
      </w:r>
      <w:r w:rsidR="00371CAB" w:rsidRPr="00542FAD">
        <w:rPr>
          <w:rFonts w:ascii="Arial" w:hAnsi="Arial" w:cs="Arial"/>
          <w:caps/>
          <w:color w:val="000000"/>
          <w:sz w:val="24"/>
          <w:szCs w:val="24"/>
        </w:rPr>
        <w:t>joints and other conduit fittings shall be installed as per the conduit manufacturer’s recommendations.</w:t>
      </w:r>
      <w:proofErr w:type="gramEnd"/>
    </w:p>
    <w:p w:rsidR="00331E3B" w:rsidRPr="00542FAD" w:rsidRDefault="00331E3B" w:rsidP="00542FAD">
      <w:pPr>
        <w:jc w:val="both"/>
        <w:rPr>
          <w:rFonts w:ascii="Arial" w:hAnsi="Arial" w:cs="Arial"/>
          <w:caps/>
          <w:color w:val="000000"/>
          <w:sz w:val="24"/>
          <w:szCs w:val="24"/>
        </w:rPr>
      </w:pPr>
    </w:p>
    <w:p w:rsidR="00331E3B" w:rsidRPr="00542FAD" w:rsidRDefault="00A35A63" w:rsidP="00542FAD">
      <w:pPr>
        <w:pStyle w:val="Default"/>
        <w:jc w:val="both"/>
        <w:rPr>
          <w:caps/>
        </w:rPr>
      </w:pPr>
      <w:r w:rsidRPr="00542FAD">
        <w:rPr>
          <w:rFonts w:ascii="Arial" w:hAnsi="Arial" w:cs="Arial"/>
          <w:caps/>
        </w:rPr>
        <w:t>The conduit shall be attached beneath the bridge deck</w:t>
      </w:r>
      <w:r w:rsidR="00371CAB" w:rsidRPr="00542FAD">
        <w:rPr>
          <w:rFonts w:ascii="Arial" w:hAnsi="Arial" w:cs="Arial"/>
          <w:caps/>
        </w:rPr>
        <w:t>, attached to the cross frames,</w:t>
      </w:r>
      <w:r w:rsidRPr="00542FAD">
        <w:rPr>
          <w:rFonts w:ascii="Arial" w:hAnsi="Arial" w:cs="Arial"/>
          <w:caps/>
        </w:rPr>
        <w:t xml:space="preserve"> or attached to vertical surfaces behind the walls as shown on the Plans or as directed by the Engineer.</w:t>
      </w:r>
      <w:r w:rsidR="0011061A" w:rsidRPr="00542FAD">
        <w:rPr>
          <w:rFonts w:ascii="Arial" w:hAnsi="Arial" w:cs="Arial"/>
          <w:caps/>
        </w:rPr>
        <w:t xml:space="preserve">  Standard clamp type conduit hangers shall be used. Strap hangers are not acceptable.  </w:t>
      </w:r>
      <w:r w:rsidR="00774DF5" w:rsidRPr="00542FAD">
        <w:rPr>
          <w:rFonts w:ascii="Arial" w:hAnsi="Arial" w:cs="Arial"/>
          <w:caps/>
        </w:rPr>
        <w:t xml:space="preserve">Bridge attachment hardware and support spacing used shall conform to the conduit manufacturer’s recommendations. All hangers and hanger hardware shall be galvanized and on the ODOT QPL.  All hanger component surfaces in contact with the conduit shall be made from fiberglass.  Holes for expansion anchors shall be drilled as per 510.03.  Expansion anchors shall be set with epoxy adhesive.  </w:t>
      </w:r>
      <w:r w:rsidR="0011061A" w:rsidRPr="00542FAD">
        <w:rPr>
          <w:rFonts w:ascii="Arial" w:hAnsi="Arial" w:cs="Arial"/>
          <w:caps/>
        </w:rPr>
        <w:t>Thread adhesive shall be used on both the anchor bolt machine screw and the conduit clamp screw and nut.</w:t>
      </w:r>
    </w:p>
    <w:p w:rsidR="008D4BA4" w:rsidRPr="00542FAD" w:rsidRDefault="008D4BA4" w:rsidP="00542FAD">
      <w:pPr>
        <w:jc w:val="both"/>
        <w:rPr>
          <w:rFonts w:ascii="Arial" w:hAnsi="Arial" w:cs="Arial"/>
          <w:caps/>
          <w:color w:val="000000"/>
          <w:sz w:val="24"/>
          <w:szCs w:val="24"/>
        </w:rPr>
      </w:pPr>
    </w:p>
    <w:p w:rsidR="008D4BA4" w:rsidRPr="00542FAD" w:rsidRDefault="008D4BA4" w:rsidP="00542FAD">
      <w:pPr>
        <w:jc w:val="both"/>
        <w:rPr>
          <w:rFonts w:ascii="Arial" w:hAnsi="Arial" w:cs="Arial"/>
          <w:caps/>
          <w:color w:val="000000"/>
          <w:sz w:val="24"/>
          <w:szCs w:val="24"/>
        </w:rPr>
      </w:pPr>
      <w:r w:rsidRPr="00542FAD">
        <w:rPr>
          <w:rFonts w:ascii="Arial" w:hAnsi="Arial" w:cs="Arial"/>
          <w:caps/>
          <w:color w:val="000000"/>
          <w:sz w:val="24"/>
          <w:szCs w:val="24"/>
        </w:rPr>
        <w:t>Refer to ODOT SCD HL-30.32 for expansion/deflection fittings</w:t>
      </w:r>
      <w:r w:rsidR="00774DF5" w:rsidRPr="00542FAD">
        <w:rPr>
          <w:rFonts w:ascii="Arial" w:hAnsi="Arial" w:cs="Arial"/>
          <w:caps/>
          <w:color w:val="000000"/>
          <w:sz w:val="24"/>
          <w:szCs w:val="24"/>
        </w:rPr>
        <w:t xml:space="preserve"> at the end of the bridge abutment</w:t>
      </w:r>
      <w:r w:rsidRPr="00542FAD">
        <w:rPr>
          <w:rFonts w:ascii="Arial" w:hAnsi="Arial" w:cs="Arial"/>
          <w:caps/>
          <w:color w:val="000000"/>
          <w:sz w:val="24"/>
          <w:szCs w:val="24"/>
        </w:rPr>
        <w:t>.  Expansion</w:t>
      </w:r>
      <w:r w:rsidR="00932E69" w:rsidRPr="00542FAD">
        <w:rPr>
          <w:rFonts w:ascii="Arial" w:hAnsi="Arial" w:cs="Arial"/>
          <w:caps/>
          <w:color w:val="000000"/>
          <w:sz w:val="24"/>
          <w:szCs w:val="24"/>
        </w:rPr>
        <w:t xml:space="preserve">/deflection </w:t>
      </w:r>
      <w:r w:rsidRPr="00542FAD">
        <w:rPr>
          <w:rFonts w:ascii="Arial" w:hAnsi="Arial" w:cs="Arial"/>
          <w:caps/>
          <w:color w:val="000000"/>
          <w:sz w:val="24"/>
          <w:szCs w:val="24"/>
        </w:rPr>
        <w:t xml:space="preserve">fittings </w:t>
      </w:r>
      <w:r w:rsidR="00774DF5" w:rsidRPr="00542FAD">
        <w:rPr>
          <w:rFonts w:ascii="Arial" w:hAnsi="Arial" w:cs="Arial"/>
          <w:caps/>
          <w:color w:val="000000"/>
          <w:sz w:val="24"/>
          <w:szCs w:val="24"/>
        </w:rPr>
        <w:t xml:space="preserve">used shall conform to the conduit manufacturer’s recommendations and </w:t>
      </w:r>
      <w:r w:rsidRPr="00542FAD">
        <w:rPr>
          <w:rFonts w:ascii="Arial" w:hAnsi="Arial" w:cs="Arial"/>
          <w:caps/>
          <w:color w:val="000000"/>
          <w:sz w:val="24"/>
          <w:szCs w:val="24"/>
        </w:rPr>
        <w:t>shall be approved by the Engineer.</w:t>
      </w:r>
    </w:p>
    <w:p w:rsidR="008D4BA4" w:rsidRPr="00542FAD" w:rsidRDefault="008D4BA4" w:rsidP="00542FAD">
      <w:pPr>
        <w:jc w:val="both"/>
        <w:rPr>
          <w:rFonts w:ascii="Arial" w:hAnsi="Arial" w:cs="Arial"/>
          <w:caps/>
          <w:color w:val="000000"/>
          <w:sz w:val="24"/>
          <w:szCs w:val="24"/>
        </w:rPr>
      </w:pPr>
    </w:p>
    <w:p w:rsidR="008D4BA4" w:rsidRPr="00542FAD" w:rsidRDefault="00774DF5" w:rsidP="00542FAD">
      <w:pPr>
        <w:pStyle w:val="NormalWeb"/>
        <w:spacing w:before="0" w:beforeAutospacing="0" w:after="0" w:afterAutospacing="0"/>
        <w:ind w:left="0"/>
        <w:outlineLvl w:val="4"/>
        <w:rPr>
          <w:rFonts w:ascii="Arial" w:hAnsi="Arial" w:cs="Arial"/>
          <w:bCs/>
          <w:caps/>
          <w:color w:val="000000"/>
        </w:rPr>
      </w:pPr>
      <w:r w:rsidRPr="00542FAD">
        <w:rPr>
          <w:rFonts w:ascii="Arial" w:hAnsi="Arial" w:cs="Arial"/>
          <w:bCs/>
          <w:caps/>
          <w:color w:val="000000"/>
        </w:rPr>
        <w:t>T</w:t>
      </w:r>
      <w:r w:rsidR="008D4BA4" w:rsidRPr="00542FAD">
        <w:rPr>
          <w:rFonts w:ascii="Arial" w:hAnsi="Arial" w:cs="Arial"/>
          <w:caps/>
        </w:rPr>
        <w:t>he Contractor shall install non-organic fiberglass pull tape with a minimum 1800 ft</w:t>
      </w:r>
      <w:proofErr w:type="gramStart"/>
      <w:r w:rsidR="008D4BA4" w:rsidRPr="00542FAD">
        <w:rPr>
          <w:rFonts w:ascii="Arial" w:hAnsi="Arial" w:cs="Arial"/>
          <w:caps/>
        </w:rPr>
        <w:t>./</w:t>
      </w:r>
      <w:proofErr w:type="gramEnd"/>
      <w:r w:rsidR="008D4BA4" w:rsidRPr="00542FAD">
        <w:rPr>
          <w:rFonts w:ascii="Arial" w:hAnsi="Arial" w:cs="Arial"/>
          <w:caps/>
        </w:rPr>
        <w:t xml:space="preserve">lbs. tension strength in </w:t>
      </w:r>
      <w:r w:rsidR="008D4BA4" w:rsidRPr="00542FAD">
        <w:rPr>
          <w:rFonts w:ascii="Arial" w:hAnsi="Arial" w:cs="Arial"/>
          <w:bCs/>
          <w:caps/>
          <w:color w:val="000000"/>
        </w:rPr>
        <w:t xml:space="preserve">the conduit. The cost for the pull tape and its installation shall be incidental to the cost of this pay item. </w:t>
      </w:r>
    </w:p>
    <w:p w:rsidR="008D4BA4" w:rsidRPr="00542FAD" w:rsidRDefault="008D4BA4" w:rsidP="00542FAD">
      <w:pPr>
        <w:jc w:val="both"/>
        <w:rPr>
          <w:rFonts w:ascii="Arial" w:hAnsi="Arial" w:cs="Arial"/>
          <w:caps/>
          <w:color w:val="000000"/>
          <w:sz w:val="24"/>
          <w:szCs w:val="24"/>
        </w:rPr>
      </w:pPr>
    </w:p>
    <w:p w:rsidR="00BC17B2" w:rsidRPr="00BC17B2" w:rsidRDefault="00BC17B2" w:rsidP="00BC17B2">
      <w:pPr>
        <w:jc w:val="both"/>
        <w:rPr>
          <w:rFonts w:ascii="Arial" w:hAnsi="Arial" w:cs="Arial"/>
          <w:caps/>
          <w:color w:val="000000"/>
          <w:sz w:val="24"/>
          <w:szCs w:val="24"/>
        </w:rPr>
      </w:pPr>
      <w:r w:rsidRPr="00BC17B2">
        <w:rPr>
          <w:rFonts w:ascii="Arial" w:hAnsi="Arial" w:cs="Arial"/>
          <w:caps/>
          <w:color w:val="000000"/>
          <w:sz w:val="24"/>
          <w:szCs w:val="24"/>
        </w:rPr>
        <w:t xml:space="preserve">Flexible metal conduit and fittings as manufactured by Liquatite, Delikon, or approved equal shall be used when directed by the Engineer to connect the standard fiberglass reinforced conduit to the standard conduit. The flexible metal conduit shall be </w:t>
      </w:r>
      <w:r w:rsidRPr="00BC17B2">
        <w:rPr>
          <w:rFonts w:ascii="Arial" w:hAnsi="Arial" w:cs="Arial"/>
          <w:caps/>
          <w:color w:val="000000"/>
          <w:sz w:val="24"/>
          <w:szCs w:val="24"/>
        </w:rPr>
        <w:lastRenderedPageBreak/>
        <w:t>waterproof and gray in color. The flexible metal conduit and fittings shall be considered incidental to this item.</w:t>
      </w:r>
    </w:p>
    <w:p w:rsidR="00BC17B2" w:rsidRDefault="00BC17B2" w:rsidP="00542FAD">
      <w:pPr>
        <w:jc w:val="both"/>
        <w:outlineLvl w:val="4"/>
        <w:rPr>
          <w:rFonts w:ascii="Arial" w:hAnsi="Arial" w:cs="Arial"/>
          <w:bCs/>
          <w:caps/>
          <w:color w:val="000000"/>
          <w:sz w:val="24"/>
          <w:szCs w:val="24"/>
        </w:rPr>
      </w:pPr>
    </w:p>
    <w:p w:rsidR="008D4BA4" w:rsidRDefault="008D4BA4" w:rsidP="00542FAD">
      <w:pPr>
        <w:jc w:val="both"/>
        <w:outlineLvl w:val="4"/>
        <w:rPr>
          <w:rFonts w:ascii="Arial" w:hAnsi="Arial" w:cs="Arial"/>
          <w:bCs/>
          <w:caps/>
          <w:color w:val="FF0000"/>
          <w:sz w:val="16"/>
          <w:szCs w:val="24"/>
        </w:rPr>
      </w:pPr>
      <w:r w:rsidRPr="00542FAD">
        <w:rPr>
          <w:rFonts w:ascii="Arial" w:hAnsi="Arial" w:cs="Arial"/>
          <w:bCs/>
          <w:caps/>
          <w:color w:val="000000"/>
          <w:sz w:val="24"/>
          <w:szCs w:val="24"/>
        </w:rPr>
        <w:t xml:space="preserve">The work as described will be measured as the number of linear feet of conduit furnished and installed from end to end, and shall include </w:t>
      </w:r>
      <w:r w:rsidR="00932E69" w:rsidRPr="00542FAD">
        <w:rPr>
          <w:rFonts w:ascii="Arial" w:hAnsi="Arial" w:cs="Arial"/>
          <w:bCs/>
          <w:caps/>
          <w:color w:val="000000"/>
          <w:sz w:val="24"/>
          <w:szCs w:val="24"/>
        </w:rPr>
        <w:t>furnishing all materials, equipment, labor and incidentals, including all joints,</w:t>
      </w:r>
      <w:r w:rsidR="009434AA" w:rsidRPr="00542FAD">
        <w:rPr>
          <w:rFonts w:ascii="Arial" w:hAnsi="Arial" w:cs="Arial"/>
          <w:bCs/>
          <w:caps/>
          <w:color w:val="000000"/>
          <w:sz w:val="24"/>
          <w:szCs w:val="24"/>
        </w:rPr>
        <w:t xml:space="preserve"> couplings,</w:t>
      </w:r>
      <w:r w:rsidR="00932E69" w:rsidRPr="00542FAD">
        <w:rPr>
          <w:rFonts w:ascii="Arial" w:hAnsi="Arial" w:cs="Arial"/>
          <w:bCs/>
          <w:caps/>
          <w:color w:val="000000"/>
          <w:sz w:val="24"/>
          <w:szCs w:val="24"/>
        </w:rPr>
        <w:t xml:space="preserve"> fittings, hangers, attachment hardware, and accessories, necessary</w:t>
      </w:r>
      <w:r w:rsidR="00DA4D5F" w:rsidRPr="00542FAD">
        <w:rPr>
          <w:rFonts w:ascii="Arial" w:hAnsi="Arial" w:cs="Arial"/>
          <w:bCs/>
          <w:caps/>
          <w:color w:val="000000"/>
          <w:sz w:val="24"/>
          <w:szCs w:val="24"/>
        </w:rPr>
        <w:t xml:space="preserve"> to complete the work specified.</w:t>
      </w:r>
      <w:r w:rsidR="00BC17B2">
        <w:rPr>
          <w:rFonts w:ascii="Arial" w:hAnsi="Arial" w:cs="Arial"/>
          <w:bCs/>
          <w:caps/>
          <w:color w:val="000000"/>
          <w:sz w:val="24"/>
          <w:szCs w:val="24"/>
        </w:rPr>
        <w:t xml:space="preserve"> </w:t>
      </w:r>
      <w:r w:rsidR="00BC17B2" w:rsidRPr="00C86B2B">
        <w:rPr>
          <w:rFonts w:ascii="Arial" w:hAnsi="Arial" w:cs="Arial"/>
          <w:bCs/>
          <w:caps/>
          <w:color w:val="FF0000"/>
          <w:sz w:val="16"/>
          <w:szCs w:val="24"/>
        </w:rPr>
        <w:t>9/23/15</w:t>
      </w:r>
      <w:bookmarkStart w:id="6" w:name="_GoBack"/>
      <w:bookmarkEnd w:id="6"/>
    </w:p>
    <w:p w:rsidR="00BC17B2" w:rsidRDefault="00BC17B2" w:rsidP="00542FAD">
      <w:pPr>
        <w:jc w:val="both"/>
        <w:outlineLvl w:val="4"/>
        <w:rPr>
          <w:rFonts w:ascii="Bookman Old Style" w:hAnsi="Bookman Old Style" w:cs="Arial"/>
          <w:bCs/>
          <w:i/>
          <w:caps/>
          <w:color w:val="000000"/>
          <w:sz w:val="24"/>
          <w:szCs w:val="24"/>
        </w:rPr>
      </w:pPr>
    </w:p>
    <w:p w:rsidR="00BC17B2" w:rsidRPr="00C86B2B" w:rsidRDefault="0050577E" w:rsidP="00542FAD">
      <w:pPr>
        <w:jc w:val="both"/>
        <w:outlineLvl w:val="4"/>
        <w:rPr>
          <w:rFonts w:ascii="Bookman Old Style" w:hAnsi="Bookman Old Style" w:cs="Arial"/>
          <w:bCs/>
          <w:i/>
          <w:color w:val="FF0000"/>
          <w:sz w:val="24"/>
          <w:szCs w:val="24"/>
        </w:rPr>
      </w:pPr>
      <w:r w:rsidRPr="00C86B2B">
        <w:rPr>
          <w:rFonts w:ascii="Bookman Old Style" w:hAnsi="Bookman Old Style" w:cs="Arial"/>
          <w:bCs/>
          <w:i/>
          <w:color w:val="FF0000"/>
          <w:sz w:val="24"/>
          <w:szCs w:val="24"/>
        </w:rPr>
        <w:t>R</w:t>
      </w:r>
      <w:r w:rsidR="00BC17B2" w:rsidRPr="00C86B2B">
        <w:rPr>
          <w:rFonts w:ascii="Bookman Old Style" w:hAnsi="Bookman Old Style" w:cs="Arial"/>
          <w:bCs/>
          <w:i/>
          <w:color w:val="FF0000"/>
          <w:sz w:val="24"/>
          <w:szCs w:val="24"/>
        </w:rPr>
        <w:t>equest the following details in CAD form</w:t>
      </w:r>
      <w:r w:rsidRPr="00C86B2B">
        <w:rPr>
          <w:rFonts w:ascii="Bookman Old Style" w:hAnsi="Bookman Old Style" w:cs="Arial"/>
          <w:bCs/>
          <w:i/>
          <w:color w:val="FF0000"/>
          <w:sz w:val="24"/>
          <w:szCs w:val="24"/>
        </w:rPr>
        <w:t>at</w:t>
      </w:r>
      <w:r w:rsidR="00BC17B2" w:rsidRPr="00C86B2B">
        <w:rPr>
          <w:rFonts w:ascii="Bookman Old Style" w:hAnsi="Bookman Old Style" w:cs="Arial"/>
          <w:bCs/>
          <w:i/>
          <w:color w:val="FF0000"/>
          <w:sz w:val="24"/>
          <w:szCs w:val="24"/>
        </w:rPr>
        <w:t>:</w:t>
      </w:r>
    </w:p>
    <w:p w:rsidR="0050577E" w:rsidRDefault="0050577E" w:rsidP="00542FAD">
      <w:pPr>
        <w:jc w:val="both"/>
        <w:outlineLvl w:val="4"/>
        <w:rPr>
          <w:rFonts w:ascii="Bookman Old Style" w:hAnsi="Bookman Old Style" w:cs="Arial"/>
          <w:bCs/>
          <w:color w:val="FF0000"/>
          <w:sz w:val="24"/>
          <w:szCs w:val="24"/>
        </w:rPr>
      </w:pPr>
    </w:p>
    <w:p w:rsidR="0050577E" w:rsidRDefault="0050577E" w:rsidP="00542FAD">
      <w:pPr>
        <w:jc w:val="both"/>
        <w:outlineLvl w:val="4"/>
        <w:rPr>
          <w:rFonts w:ascii="Bookman Old Style" w:hAnsi="Bookman Old Style" w:cs="Arial"/>
          <w:bCs/>
          <w:color w:val="FF0000"/>
          <w:sz w:val="24"/>
          <w:szCs w:val="24"/>
        </w:rPr>
      </w:pPr>
      <w:r>
        <w:rPr>
          <w:noProof/>
        </w:rPr>
        <w:drawing>
          <wp:inline distT="0" distB="0" distL="0" distR="0" wp14:anchorId="735C7114" wp14:editId="3C6AF098">
            <wp:extent cx="5943600" cy="33185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943600" cy="3318510"/>
                    </a:xfrm>
                    <a:prstGeom prst="rect">
                      <a:avLst/>
                    </a:prstGeom>
                  </pic:spPr>
                </pic:pic>
              </a:graphicData>
            </a:graphic>
          </wp:inline>
        </w:drawing>
      </w:r>
    </w:p>
    <w:p w:rsidR="0050577E" w:rsidRPr="00C86B2B" w:rsidRDefault="0050577E" w:rsidP="00542FAD">
      <w:pPr>
        <w:jc w:val="both"/>
        <w:outlineLvl w:val="4"/>
        <w:rPr>
          <w:rFonts w:ascii="Bookman Old Style" w:hAnsi="Bookman Old Style" w:cs="Arial"/>
          <w:bCs/>
          <w:color w:val="FF0000"/>
          <w:sz w:val="24"/>
          <w:szCs w:val="24"/>
        </w:rPr>
      </w:pPr>
      <w:r>
        <w:rPr>
          <w:noProof/>
        </w:rPr>
        <w:lastRenderedPageBreak/>
        <w:drawing>
          <wp:inline distT="0" distB="0" distL="0" distR="0" wp14:anchorId="304C1868" wp14:editId="72511F9A">
            <wp:extent cx="5943600" cy="382143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943600" cy="3821430"/>
                    </a:xfrm>
                    <a:prstGeom prst="rect">
                      <a:avLst/>
                    </a:prstGeom>
                  </pic:spPr>
                </pic:pic>
              </a:graphicData>
            </a:graphic>
          </wp:inline>
        </w:drawing>
      </w:r>
    </w:p>
    <w:sectPr w:rsidR="0050577E" w:rsidRPr="00C86B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E4167F"/>
    <w:multiLevelType w:val="multilevel"/>
    <w:tmpl w:val="3B3E1CC6"/>
    <w:lvl w:ilvl="0">
      <w:start w:val="1"/>
      <w:numFmt w:val="decimal"/>
      <w:lvlText w:val="PART %1 -"/>
      <w:lvlJc w:val="left"/>
      <w:pPr>
        <w:ind w:left="360" w:hanging="360"/>
      </w:pPr>
      <w:rPr>
        <w:rFonts w:ascii="Times New Roman" w:hAnsi="Times New Roman" w:cs="Times New Roman" w:hint="default"/>
        <w:b/>
        <w:i w:val="0"/>
        <w:sz w:val="24"/>
        <w:szCs w:val="24"/>
      </w:rPr>
    </w:lvl>
    <w:lvl w:ilvl="1">
      <w:start w:val="1"/>
      <w:numFmt w:val="decimal"/>
      <w:pStyle w:val="Heading2"/>
      <w:lvlText w:val="%1.%2"/>
      <w:lvlJc w:val="left"/>
      <w:pPr>
        <w:ind w:left="1260" w:hanging="1260"/>
      </w:pPr>
      <w:rPr>
        <w:rFonts w:ascii="Times New Roman" w:hAnsi="Times New Roman" w:cs="Times New Roman" w:hint="default"/>
        <w:b/>
        <w:i w:val="0"/>
        <w:color w:val="auto"/>
        <w:sz w:val="22"/>
      </w:rPr>
    </w:lvl>
    <w:lvl w:ilvl="2">
      <w:start w:val="1"/>
      <w:numFmt w:val="decimal"/>
      <w:lvlText w:val="%1.%2.%3"/>
      <w:lvlJc w:val="left"/>
      <w:pPr>
        <w:ind w:left="1080" w:hanging="1080"/>
      </w:pPr>
      <w:rPr>
        <w:rFonts w:cs="Times New Roman"/>
      </w:rPr>
    </w:lvl>
    <w:lvl w:ilvl="3">
      <w:start w:val="1"/>
      <w:numFmt w:val="decimal"/>
      <w:lvlText w:val="%1.%2.%3.%4"/>
      <w:lvlJc w:val="left"/>
      <w:pPr>
        <w:ind w:left="1152" w:hanging="1152"/>
      </w:pPr>
      <w:rPr>
        <w:rFonts w:cs="Times New Roman"/>
        <w:b/>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BA4"/>
    <w:rsid w:val="000406DA"/>
    <w:rsid w:val="0011061A"/>
    <w:rsid w:val="00130860"/>
    <w:rsid w:val="001C68CF"/>
    <w:rsid w:val="00284971"/>
    <w:rsid w:val="00331E3B"/>
    <w:rsid w:val="00371CAB"/>
    <w:rsid w:val="00417C37"/>
    <w:rsid w:val="004D78DD"/>
    <w:rsid w:val="0050577E"/>
    <w:rsid w:val="00542FAD"/>
    <w:rsid w:val="005C0D62"/>
    <w:rsid w:val="00774DF5"/>
    <w:rsid w:val="00775C1A"/>
    <w:rsid w:val="007B6D16"/>
    <w:rsid w:val="00867EA5"/>
    <w:rsid w:val="008D4BA4"/>
    <w:rsid w:val="00932E69"/>
    <w:rsid w:val="009434AA"/>
    <w:rsid w:val="00A05084"/>
    <w:rsid w:val="00A35A63"/>
    <w:rsid w:val="00A907B1"/>
    <w:rsid w:val="00AE162B"/>
    <w:rsid w:val="00AF75CB"/>
    <w:rsid w:val="00BC17B2"/>
    <w:rsid w:val="00C32013"/>
    <w:rsid w:val="00C86B2B"/>
    <w:rsid w:val="00D036F5"/>
    <w:rsid w:val="00DA4D5F"/>
    <w:rsid w:val="00DD480E"/>
    <w:rsid w:val="00DE02B0"/>
    <w:rsid w:val="00EE2CDB"/>
    <w:rsid w:val="00EF7657"/>
    <w:rsid w:val="00F3376C"/>
    <w:rsid w:val="00F603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BA4"/>
    <w:pPr>
      <w:spacing w:after="0" w:line="240" w:lineRule="auto"/>
    </w:pPr>
    <w:rPr>
      <w:rFonts w:ascii="Calibri" w:eastAsia="Times New Roman" w:hAnsi="Calibri" w:cs="Times New Roman"/>
    </w:rPr>
  </w:style>
  <w:style w:type="paragraph" w:styleId="Heading2">
    <w:name w:val="heading 2"/>
    <w:basedOn w:val="Normal"/>
    <w:next w:val="Normal"/>
    <w:link w:val="Heading2Char"/>
    <w:uiPriority w:val="9"/>
    <w:semiHidden/>
    <w:unhideWhenUsed/>
    <w:qFormat/>
    <w:rsid w:val="008D4BA4"/>
    <w:pPr>
      <w:keepNext/>
      <w:keepLines/>
      <w:widowControl w:val="0"/>
      <w:numPr>
        <w:ilvl w:val="1"/>
        <w:numId w:val="1"/>
      </w:numPr>
      <w:autoSpaceDE w:val="0"/>
      <w:autoSpaceDN w:val="0"/>
      <w:adjustRightInd w:val="0"/>
      <w:spacing w:before="200"/>
      <w:outlineLvl w:val="1"/>
    </w:pPr>
    <w:rPr>
      <w:rFonts w:ascii="Cambria"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8D4BA4"/>
    <w:rPr>
      <w:rFonts w:ascii="Cambria" w:eastAsia="Times New Roman" w:hAnsi="Cambria" w:cs="Times New Roman"/>
      <w:b/>
      <w:bCs/>
      <w:color w:val="4F81BD"/>
      <w:sz w:val="26"/>
      <w:szCs w:val="26"/>
    </w:rPr>
  </w:style>
  <w:style w:type="paragraph" w:styleId="NormalWeb">
    <w:name w:val="Normal (Web)"/>
    <w:basedOn w:val="Normal"/>
    <w:uiPriority w:val="99"/>
    <w:semiHidden/>
    <w:unhideWhenUsed/>
    <w:rsid w:val="008D4BA4"/>
    <w:pPr>
      <w:spacing w:before="100" w:beforeAutospacing="1" w:after="100" w:afterAutospacing="1"/>
      <w:ind w:left="360"/>
      <w:jc w:val="both"/>
    </w:pPr>
    <w:rPr>
      <w:rFonts w:ascii="Times New Roman" w:hAnsi="Times New Roman"/>
      <w:sz w:val="24"/>
      <w:szCs w:val="24"/>
    </w:rPr>
  </w:style>
  <w:style w:type="paragraph" w:customStyle="1" w:styleId="Default">
    <w:name w:val="Default"/>
    <w:rsid w:val="00331E3B"/>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A05084"/>
    <w:rPr>
      <w:rFonts w:ascii="Tahoma" w:hAnsi="Tahoma" w:cs="Tahoma"/>
      <w:sz w:val="16"/>
      <w:szCs w:val="16"/>
    </w:rPr>
  </w:style>
  <w:style w:type="character" w:customStyle="1" w:styleId="BalloonTextChar">
    <w:name w:val="Balloon Text Char"/>
    <w:basedOn w:val="DefaultParagraphFont"/>
    <w:link w:val="BalloonText"/>
    <w:uiPriority w:val="99"/>
    <w:semiHidden/>
    <w:rsid w:val="00A05084"/>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BA4"/>
    <w:pPr>
      <w:spacing w:after="0" w:line="240" w:lineRule="auto"/>
    </w:pPr>
    <w:rPr>
      <w:rFonts w:ascii="Calibri" w:eastAsia="Times New Roman" w:hAnsi="Calibri" w:cs="Times New Roman"/>
    </w:rPr>
  </w:style>
  <w:style w:type="paragraph" w:styleId="Heading2">
    <w:name w:val="heading 2"/>
    <w:basedOn w:val="Normal"/>
    <w:next w:val="Normal"/>
    <w:link w:val="Heading2Char"/>
    <w:uiPriority w:val="9"/>
    <w:semiHidden/>
    <w:unhideWhenUsed/>
    <w:qFormat/>
    <w:rsid w:val="008D4BA4"/>
    <w:pPr>
      <w:keepNext/>
      <w:keepLines/>
      <w:widowControl w:val="0"/>
      <w:numPr>
        <w:ilvl w:val="1"/>
        <w:numId w:val="1"/>
      </w:numPr>
      <w:autoSpaceDE w:val="0"/>
      <w:autoSpaceDN w:val="0"/>
      <w:adjustRightInd w:val="0"/>
      <w:spacing w:before="200"/>
      <w:outlineLvl w:val="1"/>
    </w:pPr>
    <w:rPr>
      <w:rFonts w:ascii="Cambria"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8D4BA4"/>
    <w:rPr>
      <w:rFonts w:ascii="Cambria" w:eastAsia="Times New Roman" w:hAnsi="Cambria" w:cs="Times New Roman"/>
      <w:b/>
      <w:bCs/>
      <w:color w:val="4F81BD"/>
      <w:sz w:val="26"/>
      <w:szCs w:val="26"/>
    </w:rPr>
  </w:style>
  <w:style w:type="paragraph" w:styleId="NormalWeb">
    <w:name w:val="Normal (Web)"/>
    <w:basedOn w:val="Normal"/>
    <w:uiPriority w:val="99"/>
    <w:semiHidden/>
    <w:unhideWhenUsed/>
    <w:rsid w:val="008D4BA4"/>
    <w:pPr>
      <w:spacing w:before="100" w:beforeAutospacing="1" w:after="100" w:afterAutospacing="1"/>
      <w:ind w:left="360"/>
      <w:jc w:val="both"/>
    </w:pPr>
    <w:rPr>
      <w:rFonts w:ascii="Times New Roman" w:hAnsi="Times New Roman"/>
      <w:sz w:val="24"/>
      <w:szCs w:val="24"/>
    </w:rPr>
  </w:style>
  <w:style w:type="paragraph" w:customStyle="1" w:styleId="Default">
    <w:name w:val="Default"/>
    <w:rsid w:val="00331E3B"/>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A05084"/>
    <w:rPr>
      <w:rFonts w:ascii="Tahoma" w:hAnsi="Tahoma" w:cs="Tahoma"/>
      <w:sz w:val="16"/>
      <w:szCs w:val="16"/>
    </w:rPr>
  </w:style>
  <w:style w:type="character" w:customStyle="1" w:styleId="BalloonTextChar">
    <w:name w:val="Balloon Text Char"/>
    <w:basedOn w:val="DefaultParagraphFont"/>
    <w:link w:val="BalloonText"/>
    <w:uiPriority w:val="99"/>
    <w:semiHidden/>
    <w:rsid w:val="00A05084"/>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3924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415</Words>
  <Characters>2367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City of Columbus</Company>
  <LinksUpToDate>false</LinksUpToDate>
  <CharactersWithSpaces>2777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Stephenoff, Mark S.</dc:creator>
  <cp:lastModifiedBy>Krumel, Andrew D.</cp:lastModifiedBy>
  <cp:revision>3</cp:revision>
  <dcterms:created xsi:type="dcterms:W3CDTF">2015-09-23T13:22:00Z</dcterms:created>
  <dcterms:modified xsi:type="dcterms:W3CDTF">2015-11-16T12:54:00Z</dcterms:modified>
</cp:coreProperties>
</file>